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C77" w:rsidRDefault="00A27C77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480175" cy="8987141"/>
            <wp:effectExtent l="0" t="0" r="0" b="5080"/>
            <wp:docPr id="1" name="Рисунок 1" descr="C:\Users\User\Desktop\Новая папка\получ и расх внебюдж средст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\получ и расх внебюдж средств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87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7C77" w:rsidRDefault="00A27C77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27C77" w:rsidRDefault="00A27C77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8D1290">
        <w:rPr>
          <w:rFonts w:ascii="Times New Roman" w:eastAsia="Times New Roman" w:hAnsi="Times New Roman" w:cs="Times New Roman"/>
          <w:sz w:val="24"/>
          <w:szCs w:val="24"/>
        </w:rPr>
        <w:lastRenderedPageBreak/>
        <w:t>Комиссией учреждения, созданной в порядке, установленном пунктом 3.1 Типового положения, в протоколе заседания фиксируется цель благотворительной помощи согласно обращению благ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творителя, а также сроки, способы и порядок расходования поступивших денежных средств.</w:t>
      </w: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1290">
        <w:rPr>
          <w:rFonts w:ascii="Times New Roman" w:eastAsia="Times New Roman" w:hAnsi="Times New Roman" w:cs="Times New Roman"/>
          <w:sz w:val="24"/>
          <w:szCs w:val="24"/>
        </w:rPr>
        <w:t>Заверенная учреждением копия протокола вручается благотворителю либо направляется по почте в течение трех дней с момента проведения заседания.</w:t>
      </w: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1290">
        <w:rPr>
          <w:rFonts w:ascii="Times New Roman" w:eastAsia="Times New Roman" w:hAnsi="Times New Roman" w:cs="Times New Roman"/>
          <w:sz w:val="24"/>
          <w:szCs w:val="24"/>
        </w:rPr>
        <w:t>2.4. В случае поступления денежных средств на благотворительные цели на расчетный счет учр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ждения и отсутствия в течение 10 календарных дней с момента поступления денежных средств обращения со стороны благотворителя Комиссией учреждения составляется протокол, в котором указываются сроки, способы и порядок расходования поступивших денежных средств. В этом случае целевое назначение поступивших денежных средств определяется Комиссией учреждения с учетом предложений, высказанных руководителем учреждения и членами Комиссии. Указанные средства направляются Комиссией исключительно на нужды учреждения.</w:t>
      </w: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1290">
        <w:rPr>
          <w:rFonts w:ascii="Times New Roman" w:eastAsia="Times New Roman" w:hAnsi="Times New Roman" w:cs="Times New Roman"/>
          <w:sz w:val="24"/>
          <w:szCs w:val="24"/>
        </w:rPr>
        <w:t>Заверенная учреждением копия протокола для ознакомления размещается в общедоступном месте учреждения.</w:t>
      </w: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1290">
        <w:rPr>
          <w:rFonts w:ascii="Times New Roman" w:eastAsia="Times New Roman" w:hAnsi="Times New Roman" w:cs="Times New Roman"/>
          <w:sz w:val="24"/>
          <w:szCs w:val="24"/>
        </w:rPr>
        <w:t>2.5. Руководитель не вправе требовать от благотворителя представления квитанции или иного д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кумента, свидетельствующего о зачислении денежных средств на расчетный счет учреждения.</w:t>
      </w: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1290">
        <w:rPr>
          <w:rFonts w:ascii="Times New Roman" w:eastAsia="Times New Roman" w:hAnsi="Times New Roman" w:cs="Times New Roman"/>
          <w:sz w:val="24"/>
          <w:szCs w:val="24"/>
        </w:rPr>
        <w:t>2.6. Благотворительная помощь, поступившая в учреждение в виде имущества, приходуется учр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ждением в порядке, установленном законодательством, в течение 10 календарных дней. Данная информация доводится до сведения благотворителя в письменном виде в течение трех дней с м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мента совершения указанных действий, а также размещается в общедоступном месте учреждения.</w:t>
      </w: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D1290" w:rsidRPr="003C4C1B" w:rsidRDefault="008D1290" w:rsidP="003C4C1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C4C1B">
        <w:rPr>
          <w:rFonts w:ascii="Times New Roman" w:eastAsia="Times New Roman" w:hAnsi="Times New Roman" w:cs="Times New Roman"/>
          <w:b/>
          <w:sz w:val="24"/>
          <w:szCs w:val="24"/>
        </w:rPr>
        <w:t>3. Расходование внебюджетных средств, поступивших</w:t>
      </w:r>
      <w:r w:rsidR="003C4C1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3C4C1B">
        <w:rPr>
          <w:rFonts w:ascii="Times New Roman" w:eastAsia="Times New Roman" w:hAnsi="Times New Roman" w:cs="Times New Roman"/>
          <w:b/>
          <w:sz w:val="24"/>
          <w:szCs w:val="24"/>
        </w:rPr>
        <w:t>от физических и юридических лиц</w:t>
      </w: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1290">
        <w:rPr>
          <w:rFonts w:ascii="Times New Roman" w:eastAsia="Times New Roman" w:hAnsi="Times New Roman" w:cs="Times New Roman"/>
          <w:sz w:val="24"/>
          <w:szCs w:val="24"/>
        </w:rPr>
        <w:t>3.1. Расходование внебюджетных средств допускается только в соответствии с их целевым назн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чением, указанным в протоколе.</w:t>
      </w: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1290">
        <w:rPr>
          <w:rFonts w:ascii="Times New Roman" w:eastAsia="Times New Roman" w:hAnsi="Times New Roman" w:cs="Times New Roman"/>
          <w:sz w:val="24"/>
          <w:szCs w:val="24"/>
        </w:rPr>
        <w:t>Решение о расходовании внебюджетных сре</w:t>
      </w:r>
      <w:proofErr w:type="gramStart"/>
      <w:r w:rsidRPr="008D1290">
        <w:rPr>
          <w:rFonts w:ascii="Times New Roman" w:eastAsia="Times New Roman" w:hAnsi="Times New Roman" w:cs="Times New Roman"/>
          <w:sz w:val="24"/>
          <w:szCs w:val="24"/>
        </w:rPr>
        <w:t>дств пр</w:t>
      </w:r>
      <w:proofErr w:type="gramEnd"/>
      <w:r w:rsidRPr="008D1290">
        <w:rPr>
          <w:rFonts w:ascii="Times New Roman" w:eastAsia="Times New Roman" w:hAnsi="Times New Roman" w:cs="Times New Roman"/>
          <w:sz w:val="24"/>
          <w:szCs w:val="24"/>
        </w:rPr>
        <w:t>инимается Комиссией учреждения по расход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ванию внебюджетных средств (далее - Комиссия), которая состоит не менее чем из 5 человек, включая председателя Комиссии. В состав Комиссии включаются представители от органов сам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 xml:space="preserve">управления учреждения, не менее </w:t>
      </w:r>
      <w:r w:rsidR="003C4C1B">
        <w:rPr>
          <w:rFonts w:ascii="Times New Roman" w:eastAsia="Times New Roman" w:hAnsi="Times New Roman" w:cs="Times New Roman"/>
          <w:sz w:val="24"/>
          <w:szCs w:val="24"/>
        </w:rPr>
        <w:t>трех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 xml:space="preserve"> представителей от родительской общественности учрежд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ния, не входящих в состав органов самоуправления учреждения, и не менее одного представителя от учредителя учреждения.</w:t>
      </w: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1290">
        <w:rPr>
          <w:rFonts w:ascii="Times New Roman" w:eastAsia="Times New Roman" w:hAnsi="Times New Roman" w:cs="Times New Roman"/>
          <w:sz w:val="24"/>
          <w:szCs w:val="24"/>
        </w:rPr>
        <w:t>Решение об избрании представителей в состав Комиссии принимается на общем собрании с уч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стием представителей родительской общественности, работников учреждения и оформляется пр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токолом. Данный протокол направляется учредителю учреждения, который назначает своего представителя и утверждает состав Комиссии соответствующим локальным актом.</w:t>
      </w: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1290">
        <w:rPr>
          <w:rFonts w:ascii="Times New Roman" w:eastAsia="Times New Roman" w:hAnsi="Times New Roman" w:cs="Times New Roman"/>
          <w:sz w:val="24"/>
          <w:szCs w:val="24"/>
        </w:rPr>
        <w:t>Комиссия из своего состава избирает председателя. Председателем избирается лицо, в отношении которого проголосовали все члены Комиссии. В случае если Комиссией не избран председатель в течение 10 календарных дней после утверждения состава Комиссии учредителем учреждения, то Комиссия назначает председателем иное лицо, не входящее в состав Комиссии и не являющееся работником учреждения. Избрание председателя Комиссии оформляется протоколом Комиссии и подписывается всеми членами Комиссии.</w:t>
      </w: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1290">
        <w:rPr>
          <w:rFonts w:ascii="Times New Roman" w:eastAsia="Times New Roman" w:hAnsi="Times New Roman" w:cs="Times New Roman"/>
          <w:sz w:val="24"/>
          <w:szCs w:val="24"/>
        </w:rPr>
        <w:t>Руководитель не вправе входить в состав Комиссии, но при этом вправе представлять предлож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ния по целевому расходованию внебюджетных средств, а также по поставщикам и исполнителям. Кроме того, данные предложения могут быть представлены учредителем, участниками образов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тельного процесса и представителями общественности.</w:t>
      </w: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1290">
        <w:rPr>
          <w:rFonts w:ascii="Times New Roman" w:eastAsia="Times New Roman" w:hAnsi="Times New Roman" w:cs="Times New Roman"/>
          <w:sz w:val="24"/>
          <w:szCs w:val="24"/>
        </w:rPr>
        <w:t>Информация о времени и месте проведения заседания Комиссии размещается в общедоступном месте учреждения не менее чем за 5 календарных дней до начала заседания Комиссии. Заседание Комиссии является открытым.</w:t>
      </w: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1290">
        <w:rPr>
          <w:rFonts w:ascii="Times New Roman" w:eastAsia="Times New Roman" w:hAnsi="Times New Roman" w:cs="Times New Roman"/>
          <w:sz w:val="24"/>
          <w:szCs w:val="24"/>
        </w:rPr>
        <w:t>Заседание Комиссии считается правомочным, если на нем присутствуют все члены Комиссии.</w:t>
      </w: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1290">
        <w:rPr>
          <w:rFonts w:ascii="Times New Roman" w:eastAsia="Times New Roman" w:hAnsi="Times New Roman" w:cs="Times New Roman"/>
          <w:sz w:val="24"/>
          <w:szCs w:val="24"/>
        </w:rPr>
        <w:t>Решение о расходовании внебюджетных средств от благотворителей принимается Комиссией ко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легиально и оформляется протоколом, в котором в обязательном порядке указывается размер пр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влеченных внебюджетных средств, цели расходования и сумма, подлежащая расходованию на указанные цели.</w:t>
      </w: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1290">
        <w:rPr>
          <w:rFonts w:ascii="Times New Roman" w:eastAsia="Times New Roman" w:hAnsi="Times New Roman" w:cs="Times New Roman"/>
          <w:sz w:val="24"/>
          <w:szCs w:val="24"/>
        </w:rPr>
        <w:t>Решение считается принятым, если за него проголосовали все члены Комиссии.</w:t>
      </w: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129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3.2. </w:t>
      </w:r>
      <w:proofErr w:type="gramStart"/>
      <w:r w:rsidRPr="008D1290">
        <w:rPr>
          <w:rFonts w:ascii="Times New Roman" w:eastAsia="Times New Roman" w:hAnsi="Times New Roman" w:cs="Times New Roman"/>
          <w:sz w:val="24"/>
          <w:szCs w:val="24"/>
        </w:rPr>
        <w:t>По истечении срока использования внебюджетных средств, указанного в протоколе, Комисс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ей составляется протокол об использовании внебюджетных средств с указанием в нем следующих данных: наименование юридического лица, у которого были приобретены товары, работы и усл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ги, адрес фактического местонахождения и номера телефонов (если физическое лицо, то его ф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милия, имя, отчество и его паспортные данные, адрес регистрации по месту жительства и факт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ческого нахождения, номера</w:t>
      </w:r>
      <w:proofErr w:type="gramEnd"/>
      <w:r w:rsidRPr="008D12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8D1290">
        <w:rPr>
          <w:rFonts w:ascii="Times New Roman" w:eastAsia="Times New Roman" w:hAnsi="Times New Roman" w:cs="Times New Roman"/>
          <w:sz w:val="24"/>
          <w:szCs w:val="24"/>
        </w:rPr>
        <w:t>телефонов), полная информация обоснования цены, по которой были приобретены товары, работы и услуги на примере не менее 3-х потенциальных поставщиков, с указанием полного наименования юридического лица либо фамилии, имени, отчества физического лица и его паспортных данных, их фактическое и юридическое местонахождение, номера телеф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нов, а также их цена на приобретенные товары, работы и услуги.</w:t>
      </w:r>
      <w:proofErr w:type="gramEnd"/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1290">
        <w:rPr>
          <w:rFonts w:ascii="Times New Roman" w:eastAsia="Times New Roman" w:hAnsi="Times New Roman" w:cs="Times New Roman"/>
          <w:sz w:val="24"/>
          <w:szCs w:val="24"/>
        </w:rPr>
        <w:t>Протокол, указанный в абзаце первом пункта 3.2, утверждается председателем Комиссии и подп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сывается всеми членами Комиссии в течение 7 календарных дней со дня освоения внебюджетных средств.</w:t>
      </w: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1290">
        <w:rPr>
          <w:rFonts w:ascii="Times New Roman" w:eastAsia="Times New Roman" w:hAnsi="Times New Roman" w:cs="Times New Roman"/>
          <w:sz w:val="24"/>
          <w:szCs w:val="24"/>
        </w:rPr>
        <w:t>Протокол о расходовании внебюджетных средств, не соответствующий требованиям настоящего Типового положения и законодательству, должен быть отменен Комиссией по письменному тр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бованию Руководителя или учредителя учреждения.</w:t>
      </w: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1290">
        <w:rPr>
          <w:rFonts w:ascii="Times New Roman" w:eastAsia="Times New Roman" w:hAnsi="Times New Roman" w:cs="Times New Roman"/>
          <w:sz w:val="24"/>
          <w:szCs w:val="24"/>
        </w:rPr>
        <w:t>Протокол расходования внебюджетных средств после его подписания размещается в общедосту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ном месте учреждения для ознакомления.</w:t>
      </w: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1290">
        <w:rPr>
          <w:rFonts w:ascii="Times New Roman" w:eastAsia="Times New Roman" w:hAnsi="Times New Roman" w:cs="Times New Roman"/>
          <w:sz w:val="24"/>
          <w:szCs w:val="24"/>
        </w:rPr>
        <w:t>3.3. Копия протокола, указанного в пункте 3.2, передается Руководителю для составления им о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чета о расходовании внебюджетных средств. Составление Руководителем отчета о расходовании внебюджетных сре</w:t>
      </w:r>
      <w:proofErr w:type="gramStart"/>
      <w:r w:rsidRPr="008D1290">
        <w:rPr>
          <w:rFonts w:ascii="Times New Roman" w:eastAsia="Times New Roman" w:hAnsi="Times New Roman" w:cs="Times New Roman"/>
          <w:sz w:val="24"/>
          <w:szCs w:val="24"/>
        </w:rPr>
        <w:t>дств пр</w:t>
      </w:r>
      <w:proofErr w:type="gramEnd"/>
      <w:r w:rsidRPr="008D1290">
        <w:rPr>
          <w:rFonts w:ascii="Times New Roman" w:eastAsia="Times New Roman" w:hAnsi="Times New Roman" w:cs="Times New Roman"/>
          <w:sz w:val="24"/>
          <w:szCs w:val="24"/>
        </w:rPr>
        <w:t>оизводится в течение 30 календарных дней после их использования.</w:t>
      </w: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1290">
        <w:rPr>
          <w:rFonts w:ascii="Times New Roman" w:eastAsia="Times New Roman" w:hAnsi="Times New Roman" w:cs="Times New Roman"/>
          <w:sz w:val="24"/>
          <w:szCs w:val="24"/>
        </w:rPr>
        <w:t xml:space="preserve">3.4. Руководитель по запросу благотворителя обязан предоставить ему полную информацию о расходовании и возможность осуществления </w:t>
      </w:r>
      <w:proofErr w:type="gramStart"/>
      <w:r w:rsidRPr="008D1290">
        <w:rPr>
          <w:rFonts w:ascii="Times New Roman" w:eastAsia="Times New Roman" w:hAnsi="Times New Roman" w:cs="Times New Roman"/>
          <w:sz w:val="24"/>
          <w:szCs w:val="24"/>
        </w:rPr>
        <w:t>контроля за</w:t>
      </w:r>
      <w:proofErr w:type="gramEnd"/>
      <w:r w:rsidRPr="008D1290">
        <w:rPr>
          <w:rFonts w:ascii="Times New Roman" w:eastAsia="Times New Roman" w:hAnsi="Times New Roman" w:cs="Times New Roman"/>
          <w:sz w:val="24"/>
          <w:szCs w:val="24"/>
        </w:rPr>
        <w:t xml:space="preserve"> процессом расходования внесенных им безналичных денежных средств, использования имущества, представленного благотворителем.</w:t>
      </w: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1290">
        <w:rPr>
          <w:rFonts w:ascii="Times New Roman" w:eastAsia="Times New Roman" w:hAnsi="Times New Roman" w:cs="Times New Roman"/>
          <w:sz w:val="24"/>
          <w:szCs w:val="24"/>
        </w:rPr>
        <w:t>3.5. Руководитель составляет ежегодный публичный отчет о привлечении и расходовании вн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бюджетных средств, который подлежит согласованию с учредителем учреждения.</w:t>
      </w: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D1290" w:rsidRPr="003C4C1B" w:rsidRDefault="008D1290" w:rsidP="003C4C1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C4C1B">
        <w:rPr>
          <w:rFonts w:ascii="Times New Roman" w:eastAsia="Times New Roman" w:hAnsi="Times New Roman" w:cs="Times New Roman"/>
          <w:b/>
          <w:sz w:val="24"/>
          <w:szCs w:val="24"/>
        </w:rPr>
        <w:t xml:space="preserve">4. Формы </w:t>
      </w:r>
      <w:proofErr w:type="gramStart"/>
      <w:r w:rsidRPr="003C4C1B">
        <w:rPr>
          <w:rFonts w:ascii="Times New Roman" w:eastAsia="Times New Roman" w:hAnsi="Times New Roman" w:cs="Times New Roman"/>
          <w:b/>
          <w:sz w:val="24"/>
          <w:szCs w:val="24"/>
        </w:rPr>
        <w:t>контроля за</w:t>
      </w:r>
      <w:proofErr w:type="gramEnd"/>
      <w:r w:rsidRPr="003C4C1B">
        <w:rPr>
          <w:rFonts w:ascii="Times New Roman" w:eastAsia="Times New Roman" w:hAnsi="Times New Roman" w:cs="Times New Roman"/>
          <w:b/>
          <w:sz w:val="24"/>
          <w:szCs w:val="24"/>
        </w:rPr>
        <w:t xml:space="preserve"> соблюдением требований</w:t>
      </w:r>
      <w:r w:rsidR="003C4C1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3C4C1B">
        <w:rPr>
          <w:rFonts w:ascii="Times New Roman" w:eastAsia="Times New Roman" w:hAnsi="Times New Roman" w:cs="Times New Roman"/>
          <w:b/>
          <w:sz w:val="24"/>
          <w:szCs w:val="24"/>
        </w:rPr>
        <w:t>настоящего положения</w:t>
      </w: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1290">
        <w:rPr>
          <w:rFonts w:ascii="Times New Roman" w:eastAsia="Times New Roman" w:hAnsi="Times New Roman" w:cs="Times New Roman"/>
          <w:sz w:val="24"/>
          <w:szCs w:val="24"/>
        </w:rPr>
        <w:t>4.1. Руководителем обеспечивается представление учредителю учреждения и благотворителю о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 xml:space="preserve">чета о расходовании внебюджетных средств в срок не </w:t>
      </w:r>
      <w:proofErr w:type="gramStart"/>
      <w:r w:rsidRPr="008D1290">
        <w:rPr>
          <w:rFonts w:ascii="Times New Roman" w:eastAsia="Times New Roman" w:hAnsi="Times New Roman" w:cs="Times New Roman"/>
          <w:sz w:val="24"/>
          <w:szCs w:val="24"/>
        </w:rPr>
        <w:t>позднее</w:t>
      </w:r>
      <w:proofErr w:type="gramEnd"/>
      <w:r w:rsidRPr="008D1290">
        <w:rPr>
          <w:rFonts w:ascii="Times New Roman" w:eastAsia="Times New Roman" w:hAnsi="Times New Roman" w:cs="Times New Roman"/>
          <w:sz w:val="24"/>
          <w:szCs w:val="24"/>
        </w:rPr>
        <w:t xml:space="preserve"> чем 30 календарных дней после и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пользования средств, а также ежегодное представление публичных отчетов о привлечении и ра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ходовании внебюджетных средств, подтвержденных соответствующими документами (далее - публичный отчет).</w:t>
      </w: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1290">
        <w:rPr>
          <w:rFonts w:ascii="Times New Roman" w:eastAsia="Times New Roman" w:hAnsi="Times New Roman" w:cs="Times New Roman"/>
          <w:sz w:val="24"/>
          <w:szCs w:val="24"/>
        </w:rPr>
        <w:t>4.2. Ежегодное представление публичного отчета осуществляется путем размещения его на оф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циальном сайте учреждения в сети Интернет.</w:t>
      </w: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1290">
        <w:rPr>
          <w:rFonts w:ascii="Times New Roman" w:eastAsia="Times New Roman" w:hAnsi="Times New Roman" w:cs="Times New Roman"/>
          <w:sz w:val="24"/>
          <w:szCs w:val="24"/>
        </w:rPr>
        <w:t>4.3. Указанные в пункте 4.1 настоящего Типового положения отчеты должны в обязательном п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рядке содержать:</w:t>
      </w: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1290">
        <w:rPr>
          <w:rFonts w:ascii="Times New Roman" w:eastAsia="Times New Roman" w:hAnsi="Times New Roman" w:cs="Times New Roman"/>
          <w:sz w:val="24"/>
          <w:szCs w:val="24"/>
        </w:rPr>
        <w:t>- полное обоснование цены, по которой были приобретены товары, работы и услуги на примере не менее 3-х потенциальных поставщиков;</w:t>
      </w: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1290">
        <w:rPr>
          <w:rFonts w:ascii="Times New Roman" w:eastAsia="Times New Roman" w:hAnsi="Times New Roman" w:cs="Times New Roman"/>
          <w:sz w:val="24"/>
          <w:szCs w:val="24"/>
        </w:rPr>
        <w:t>- полное наименование юридического лица, у которого были приобретены товары, работы и усл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ги, а также адрес фактического местонахождения и номера телефонов (если физическое лицо, то его фамилия, имя, отчество и его паспортные данные, адрес регистрации по месту жительства и фактического нахождения, номера телефонов).</w:t>
      </w:r>
    </w:p>
    <w:p w:rsidR="008D1290" w:rsidRPr="003C4C1B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D1290" w:rsidRPr="003C4C1B" w:rsidRDefault="008D1290" w:rsidP="003C4C1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C4C1B">
        <w:rPr>
          <w:rFonts w:ascii="Times New Roman" w:eastAsia="Times New Roman" w:hAnsi="Times New Roman" w:cs="Times New Roman"/>
          <w:b/>
          <w:sz w:val="24"/>
          <w:szCs w:val="24"/>
        </w:rPr>
        <w:t>5. Порядок обжалования действий (бездействия) должностных</w:t>
      </w:r>
      <w:r w:rsidR="003C4C1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3C4C1B">
        <w:rPr>
          <w:rFonts w:ascii="Times New Roman" w:eastAsia="Times New Roman" w:hAnsi="Times New Roman" w:cs="Times New Roman"/>
          <w:b/>
          <w:sz w:val="24"/>
          <w:szCs w:val="24"/>
        </w:rPr>
        <w:t>лиц по получению и расход</w:t>
      </w:r>
      <w:r w:rsidRPr="003C4C1B">
        <w:rPr>
          <w:rFonts w:ascii="Times New Roman" w:eastAsia="Times New Roman" w:hAnsi="Times New Roman" w:cs="Times New Roman"/>
          <w:b/>
          <w:sz w:val="24"/>
          <w:szCs w:val="24"/>
        </w:rPr>
        <w:t>о</w:t>
      </w:r>
      <w:r w:rsidRPr="003C4C1B">
        <w:rPr>
          <w:rFonts w:ascii="Times New Roman" w:eastAsia="Times New Roman" w:hAnsi="Times New Roman" w:cs="Times New Roman"/>
          <w:b/>
          <w:sz w:val="24"/>
          <w:szCs w:val="24"/>
        </w:rPr>
        <w:t>ванию внебюджетных средств</w:t>
      </w: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1290">
        <w:rPr>
          <w:rFonts w:ascii="Times New Roman" w:eastAsia="Times New Roman" w:hAnsi="Times New Roman" w:cs="Times New Roman"/>
          <w:sz w:val="24"/>
          <w:szCs w:val="24"/>
        </w:rPr>
        <w:t>5.1. Благотворители вправе обжаловать решения, принятые в ходе получения и расходования вн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бюджетных средств, действия или бездействие должностных лиц в досудебном порядке (в Мин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стерство образования и науки Республики Татарстан) и (или) в судебном порядке.</w:t>
      </w: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1290">
        <w:rPr>
          <w:rFonts w:ascii="Times New Roman" w:eastAsia="Times New Roman" w:hAnsi="Times New Roman" w:cs="Times New Roman"/>
          <w:sz w:val="24"/>
          <w:szCs w:val="24"/>
        </w:rPr>
        <w:t>5.2. Благотворитель вправе сообщить о нарушении его прав и законных интересов при принятии противоправных решений, действиях или бездействии должностных лиц, нарушении положений настоящего положения в контрольно-надзорные органы.</w:t>
      </w: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D1290" w:rsidRPr="003C4C1B" w:rsidRDefault="008D1290" w:rsidP="003C4C1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C4C1B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6. Рассмотрение обращений о нарушении требований</w:t>
      </w:r>
      <w:r w:rsidR="003C4C1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3C4C1B">
        <w:rPr>
          <w:rFonts w:ascii="Times New Roman" w:eastAsia="Times New Roman" w:hAnsi="Times New Roman" w:cs="Times New Roman"/>
          <w:b/>
          <w:sz w:val="24"/>
          <w:szCs w:val="24"/>
        </w:rPr>
        <w:t>настоящего положения</w:t>
      </w: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1290">
        <w:rPr>
          <w:rFonts w:ascii="Times New Roman" w:eastAsia="Times New Roman" w:hAnsi="Times New Roman" w:cs="Times New Roman"/>
          <w:sz w:val="24"/>
          <w:szCs w:val="24"/>
        </w:rPr>
        <w:t>6.1. В случае поступления письменного обращения учредителю учреждения о нарушении треб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ваний настоящего Типового положения и действующего законодательства при получении и расх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довании внебюджетных средств от физических и юридических лиц на учредителя учреждения возлагается обязанность проведения служебной проверки по указанному в нем факту.</w:t>
      </w: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1290">
        <w:rPr>
          <w:rFonts w:ascii="Times New Roman" w:eastAsia="Times New Roman" w:hAnsi="Times New Roman" w:cs="Times New Roman"/>
          <w:sz w:val="24"/>
          <w:szCs w:val="24"/>
        </w:rPr>
        <w:t>6.2. Для проведения служебной проверки учредителем учреждения создается комиссия, в состав которой входят представители учредителя и учреждения.</w:t>
      </w:r>
    </w:p>
    <w:p w:rsidR="008D1290" w:rsidRPr="008D1290" w:rsidRDefault="008D1290" w:rsidP="003C4C1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1290">
        <w:rPr>
          <w:rFonts w:ascii="Times New Roman" w:eastAsia="Times New Roman" w:hAnsi="Times New Roman" w:cs="Times New Roman"/>
          <w:sz w:val="24"/>
          <w:szCs w:val="24"/>
        </w:rPr>
        <w:t>6.3. За нарушения требований настоящего Типового положения при получении и расходовании внебюджетных средств руководители несут ответственность в соответствии с действующим зак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8D1290">
        <w:rPr>
          <w:rFonts w:ascii="Times New Roman" w:eastAsia="Times New Roman" w:hAnsi="Times New Roman" w:cs="Times New Roman"/>
          <w:sz w:val="24"/>
          <w:szCs w:val="24"/>
        </w:rPr>
        <w:t>нодательством.</w:t>
      </w:r>
    </w:p>
    <w:p w:rsidR="008D1290" w:rsidRPr="00511687" w:rsidRDefault="008D1290" w:rsidP="003C4C1B">
      <w:pPr>
        <w:jc w:val="both"/>
        <w:rPr>
          <w:rFonts w:ascii="Times New Roman" w:hAnsi="Times New Roman" w:cs="Times New Roman"/>
          <w:sz w:val="28"/>
          <w:szCs w:val="28"/>
        </w:rPr>
      </w:pPr>
      <w:r w:rsidRPr="008D1290">
        <w:rPr>
          <w:rFonts w:ascii="Times New Roman" w:eastAsia="Times New Roman" w:hAnsi="Times New Roman" w:cs="Times New Roman"/>
          <w:sz w:val="24"/>
          <w:szCs w:val="24"/>
        </w:rPr>
        <w:br/>
      </w:r>
      <w:r w:rsidRPr="008D1290">
        <w:rPr>
          <w:rFonts w:ascii="Times New Roman" w:eastAsia="Times New Roman" w:hAnsi="Times New Roman" w:cs="Times New Roman"/>
          <w:sz w:val="24"/>
          <w:szCs w:val="24"/>
        </w:rPr>
        <w:br/>
      </w:r>
      <w:r w:rsidRPr="008D1290">
        <w:rPr>
          <w:rFonts w:ascii="Times New Roman" w:eastAsia="Times New Roman" w:hAnsi="Times New Roman" w:cs="Times New Roman"/>
          <w:sz w:val="24"/>
          <w:szCs w:val="24"/>
        </w:rPr>
        <w:br/>
      </w:r>
    </w:p>
    <w:sectPr w:rsidR="008D1290" w:rsidRPr="00511687" w:rsidSect="003C4C1B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B06CF"/>
    <w:multiLevelType w:val="hybridMultilevel"/>
    <w:tmpl w:val="93F6F074"/>
    <w:lvl w:ilvl="0" w:tplc="46744422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324F8B"/>
    <w:multiLevelType w:val="hybridMultilevel"/>
    <w:tmpl w:val="BA7837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283778"/>
    <w:multiLevelType w:val="hybridMultilevel"/>
    <w:tmpl w:val="AAB0D6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65158A1"/>
    <w:multiLevelType w:val="hybridMultilevel"/>
    <w:tmpl w:val="A2C280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C146953"/>
    <w:multiLevelType w:val="hybridMultilevel"/>
    <w:tmpl w:val="EA3EF8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8C3"/>
    <w:rsid w:val="0000309D"/>
    <w:rsid w:val="00003338"/>
    <w:rsid w:val="0000793F"/>
    <w:rsid w:val="00015F55"/>
    <w:rsid w:val="000C1951"/>
    <w:rsid w:val="000C2AD7"/>
    <w:rsid w:val="000F272E"/>
    <w:rsid w:val="000F53E2"/>
    <w:rsid w:val="0014650E"/>
    <w:rsid w:val="00152E29"/>
    <w:rsid w:val="001544FB"/>
    <w:rsid w:val="0019592C"/>
    <w:rsid w:val="001B45DE"/>
    <w:rsid w:val="001D2B67"/>
    <w:rsid w:val="001E004D"/>
    <w:rsid w:val="001E630B"/>
    <w:rsid w:val="001F5035"/>
    <w:rsid w:val="0021373C"/>
    <w:rsid w:val="00220A2B"/>
    <w:rsid w:val="002247F0"/>
    <w:rsid w:val="00246443"/>
    <w:rsid w:val="0027465F"/>
    <w:rsid w:val="00287EC5"/>
    <w:rsid w:val="002B17CA"/>
    <w:rsid w:val="002C38C3"/>
    <w:rsid w:val="002F3D0C"/>
    <w:rsid w:val="00317F2A"/>
    <w:rsid w:val="00371677"/>
    <w:rsid w:val="003A6C1C"/>
    <w:rsid w:val="003C4C1B"/>
    <w:rsid w:val="003D2C18"/>
    <w:rsid w:val="003E069A"/>
    <w:rsid w:val="0043033F"/>
    <w:rsid w:val="00452709"/>
    <w:rsid w:val="00455027"/>
    <w:rsid w:val="004810E5"/>
    <w:rsid w:val="004A1540"/>
    <w:rsid w:val="004B6B3A"/>
    <w:rsid w:val="00502351"/>
    <w:rsid w:val="0051001D"/>
    <w:rsid w:val="00511687"/>
    <w:rsid w:val="00530EF0"/>
    <w:rsid w:val="005406C3"/>
    <w:rsid w:val="00547C74"/>
    <w:rsid w:val="005A7441"/>
    <w:rsid w:val="005F3023"/>
    <w:rsid w:val="006760B2"/>
    <w:rsid w:val="00683DFB"/>
    <w:rsid w:val="006B35E7"/>
    <w:rsid w:val="006C7536"/>
    <w:rsid w:val="006C7D42"/>
    <w:rsid w:val="00701C45"/>
    <w:rsid w:val="0070697B"/>
    <w:rsid w:val="007A6570"/>
    <w:rsid w:val="008056CC"/>
    <w:rsid w:val="00813977"/>
    <w:rsid w:val="00887DAF"/>
    <w:rsid w:val="008B0219"/>
    <w:rsid w:val="008D1290"/>
    <w:rsid w:val="008D5933"/>
    <w:rsid w:val="008F315C"/>
    <w:rsid w:val="00910CD4"/>
    <w:rsid w:val="00933740"/>
    <w:rsid w:val="009B64EE"/>
    <w:rsid w:val="009D06A3"/>
    <w:rsid w:val="009F7B0A"/>
    <w:rsid w:val="00A27C77"/>
    <w:rsid w:val="00A3652A"/>
    <w:rsid w:val="00A43469"/>
    <w:rsid w:val="00AB0F33"/>
    <w:rsid w:val="00B04223"/>
    <w:rsid w:val="00B40032"/>
    <w:rsid w:val="00B502B6"/>
    <w:rsid w:val="00B91F8D"/>
    <w:rsid w:val="00BA2762"/>
    <w:rsid w:val="00BF685F"/>
    <w:rsid w:val="00C03887"/>
    <w:rsid w:val="00C066A6"/>
    <w:rsid w:val="00C9454A"/>
    <w:rsid w:val="00CA3DBB"/>
    <w:rsid w:val="00CA7C48"/>
    <w:rsid w:val="00CB6D62"/>
    <w:rsid w:val="00DE551C"/>
    <w:rsid w:val="00DF0CBE"/>
    <w:rsid w:val="00E02B17"/>
    <w:rsid w:val="00E26B82"/>
    <w:rsid w:val="00E36153"/>
    <w:rsid w:val="00E83E28"/>
    <w:rsid w:val="00E849F8"/>
    <w:rsid w:val="00EA4AD4"/>
    <w:rsid w:val="00EB432F"/>
    <w:rsid w:val="00EB7001"/>
    <w:rsid w:val="00EE0F7C"/>
    <w:rsid w:val="00EE65A1"/>
    <w:rsid w:val="00FF0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D42"/>
  </w:style>
  <w:style w:type="paragraph" w:styleId="1">
    <w:name w:val="heading 1"/>
    <w:basedOn w:val="a"/>
    <w:next w:val="a"/>
    <w:link w:val="10"/>
    <w:uiPriority w:val="9"/>
    <w:qFormat/>
    <w:rsid w:val="008D129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8D129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C38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0F272E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Strong"/>
    <w:basedOn w:val="a0"/>
    <w:uiPriority w:val="22"/>
    <w:qFormat/>
    <w:rsid w:val="00C066A6"/>
    <w:rPr>
      <w:b/>
      <w:bCs/>
    </w:rPr>
  </w:style>
  <w:style w:type="paragraph" w:styleId="a6">
    <w:name w:val="List Paragraph"/>
    <w:basedOn w:val="a"/>
    <w:uiPriority w:val="34"/>
    <w:qFormat/>
    <w:rsid w:val="008D5933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8D1290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10">
    <w:name w:val="Заголовок 1 Знак"/>
    <w:basedOn w:val="a0"/>
    <w:link w:val="1"/>
    <w:uiPriority w:val="9"/>
    <w:rsid w:val="008D129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sid w:val="00A27C7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27C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D42"/>
  </w:style>
  <w:style w:type="paragraph" w:styleId="1">
    <w:name w:val="heading 1"/>
    <w:basedOn w:val="a"/>
    <w:next w:val="a"/>
    <w:link w:val="10"/>
    <w:uiPriority w:val="9"/>
    <w:qFormat/>
    <w:rsid w:val="008D129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8D129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C38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0F272E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Strong"/>
    <w:basedOn w:val="a0"/>
    <w:uiPriority w:val="22"/>
    <w:qFormat/>
    <w:rsid w:val="00C066A6"/>
    <w:rPr>
      <w:b/>
      <w:bCs/>
    </w:rPr>
  </w:style>
  <w:style w:type="paragraph" w:styleId="a6">
    <w:name w:val="List Paragraph"/>
    <w:basedOn w:val="a"/>
    <w:uiPriority w:val="34"/>
    <w:qFormat/>
    <w:rsid w:val="008D5933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8D1290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10">
    <w:name w:val="Заголовок 1 Знак"/>
    <w:basedOn w:val="a0"/>
    <w:link w:val="1"/>
    <w:uiPriority w:val="9"/>
    <w:rsid w:val="008D129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sid w:val="00A27C7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27C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64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4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9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16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1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64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8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5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95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14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4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2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78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5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4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06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1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9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5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5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4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6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7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9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9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0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4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95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53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9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23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5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1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8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8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63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25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6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7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0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2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0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5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6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5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0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7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4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1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5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20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8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22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06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5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21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42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51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46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32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14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8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584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11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749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912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03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30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220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8682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247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824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7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0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9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95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24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0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7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2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5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9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97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2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7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9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1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4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03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21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54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4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3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5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3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4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50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806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717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1303</Words>
  <Characters>7429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U53</dc:creator>
  <cp:lastModifiedBy>User</cp:lastModifiedBy>
  <cp:revision>4</cp:revision>
  <cp:lastPrinted>2020-02-18T09:30:00Z</cp:lastPrinted>
  <dcterms:created xsi:type="dcterms:W3CDTF">2020-02-10T12:55:00Z</dcterms:created>
  <dcterms:modified xsi:type="dcterms:W3CDTF">2020-02-18T09:31:00Z</dcterms:modified>
</cp:coreProperties>
</file>